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4" w:rsidRDefault="00C67634" w:rsidP="00C6763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4E493D">
        <w:rPr>
          <w:b/>
          <w:bCs/>
          <w:sz w:val="28"/>
          <w:szCs w:val="28"/>
        </w:rPr>
        <w:t>Тематика рефератов, творческих проектов, эссе</w:t>
      </w:r>
    </w:p>
    <w:p w:rsidR="00C67634" w:rsidRDefault="00C67634" w:rsidP="00C6763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Теоретические проблемы определения искового производства как вида гражданского судопроизводства.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Исковая форма защиты права.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Проблема разделения гражданского судопроизводства на виды производств.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Виды судопроизводства по гражданским делам.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Процессуальные средства защиты ответчика против иска.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Обеспечение иска.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Соединение и разъединение исковых требований.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Групповые иски.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Иски в защиту неопределенного круга лиц.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Право на иск.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Возбуждение гражданского дела и его последствия.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Особенности правового регулирования этапа подготовки дела к судебному разбирательству.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Предварительное судебное заседание: проблемы правового регулирования.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Процессуальные особенности рассмотрения дел о защите прав потребителей.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Процессуальные особенности рассмотрения дел о защите чести и достоинства.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Процессуальные особенности рассмотрения жилищных споров.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Процессуальные особенности рассмотрения наследственных дел.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Процессуальные особенности рассмотрения дел о защите авторских прав.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Рассмотрение гражданских дел мировыми судьями.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Правовое положение и компетенция суда как субъекта гражданских процессуальных отношений.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Проблемы правового регулирования статуса сторон искового производства в гражданском процессе.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Спорные вопросы участия третьих лиц в делах искового производства.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Проблемы правового регулирования участия прокурора.</w:t>
      </w:r>
    </w:p>
    <w:p w:rsidR="00C67634" w:rsidRPr="004E493D" w:rsidRDefault="00C67634" w:rsidP="00C67634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4E493D">
        <w:rPr>
          <w:bCs/>
          <w:sz w:val="28"/>
          <w:szCs w:val="28"/>
        </w:rPr>
        <w:t>Проблемы правового регулирования статуса представителей.</w:t>
      </w:r>
    </w:p>
    <w:p w:rsidR="00C67634" w:rsidRPr="004E493D" w:rsidRDefault="00C67634" w:rsidP="00C67634">
      <w:pPr>
        <w:pStyle w:val="2"/>
        <w:spacing w:after="0" w:line="240" w:lineRule="auto"/>
        <w:jc w:val="both"/>
        <w:rPr>
          <w:sz w:val="28"/>
          <w:szCs w:val="28"/>
        </w:rPr>
      </w:pPr>
      <w:r w:rsidRPr="004E493D">
        <w:rPr>
          <w:bCs/>
          <w:sz w:val="28"/>
          <w:szCs w:val="28"/>
        </w:rPr>
        <w:t xml:space="preserve">25.Предпосылки и условия возбуждения дела по  делам искового </w:t>
      </w:r>
      <w:r>
        <w:rPr>
          <w:bCs/>
          <w:sz w:val="28"/>
          <w:szCs w:val="28"/>
        </w:rPr>
        <w:t>пр</w:t>
      </w:r>
      <w:r w:rsidRPr="004E493D">
        <w:rPr>
          <w:bCs/>
          <w:sz w:val="28"/>
          <w:szCs w:val="28"/>
        </w:rPr>
        <w:t>оизводства в гражданском процессе.</w:t>
      </w:r>
    </w:p>
    <w:p w:rsidR="007D3592" w:rsidRDefault="007D3592"/>
    <w:sectPr w:rsidR="007D3592" w:rsidSect="007D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28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34"/>
    <w:rsid w:val="007D3592"/>
    <w:rsid w:val="00A301C0"/>
    <w:rsid w:val="00C6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76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7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2015-05-10T11:37:00Z</dcterms:created>
  <dcterms:modified xsi:type="dcterms:W3CDTF">2015-05-10T11:40:00Z</dcterms:modified>
</cp:coreProperties>
</file>